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CB10D" w14:textId="09D8A781" w:rsidR="00725112" w:rsidRPr="006D59DD" w:rsidRDefault="00725112" w:rsidP="000A2449">
      <w:pPr>
        <w:snapToGrid w:val="0"/>
        <w:jc w:val="center"/>
        <w:rPr>
          <w:rFonts w:ascii="Times New Roman" w:eastAsia="標楷體" w:hAnsi="Times New Roman" w:cs="Times New Roman"/>
          <w:b/>
          <w:sz w:val="36"/>
        </w:rPr>
      </w:pPr>
      <w:r w:rsidRPr="006D59DD">
        <w:rPr>
          <w:rFonts w:ascii="Times New Roman" w:eastAsia="標楷體" w:hAnsi="Times New Roman" w:cs="Times New Roman"/>
          <w:b/>
          <w:sz w:val="36"/>
        </w:rPr>
        <w:t>11</w:t>
      </w:r>
      <w:r w:rsidR="00C23175">
        <w:rPr>
          <w:rFonts w:ascii="Times New Roman" w:eastAsia="標楷體" w:hAnsi="Times New Roman" w:cs="Times New Roman" w:hint="eastAsia"/>
          <w:b/>
          <w:sz w:val="36"/>
        </w:rPr>
        <w:t>3</w:t>
      </w:r>
      <w:bookmarkStart w:id="0" w:name="_GoBack"/>
      <w:bookmarkEnd w:id="0"/>
      <w:r w:rsidRPr="006D59DD">
        <w:rPr>
          <w:rFonts w:ascii="Times New Roman" w:eastAsia="標楷體" w:hAnsi="Times New Roman" w:cs="Times New Roman"/>
          <w:b/>
          <w:sz w:val="36"/>
        </w:rPr>
        <w:t>年輔英科技大學</w:t>
      </w:r>
    </w:p>
    <w:p w14:paraId="36E11328" w14:textId="2AFED8BB" w:rsidR="00122F26" w:rsidRPr="006D59DD" w:rsidRDefault="00725112" w:rsidP="00122F26">
      <w:pPr>
        <w:snapToGrid w:val="0"/>
        <w:jc w:val="center"/>
        <w:rPr>
          <w:rFonts w:ascii="Times New Roman" w:eastAsia="標楷體" w:hAnsi="Times New Roman" w:cs="Times New Roman"/>
          <w:b/>
          <w:sz w:val="36"/>
        </w:rPr>
      </w:pPr>
      <w:r w:rsidRPr="006D59DD">
        <w:rPr>
          <w:rFonts w:ascii="Times New Roman" w:eastAsia="標楷體" w:hAnsi="Times New Roman" w:cs="Times New Roman"/>
          <w:b/>
          <w:sz w:val="36"/>
        </w:rPr>
        <w:t>USR</w:t>
      </w:r>
      <w:r w:rsidRPr="006D59DD">
        <w:rPr>
          <w:rFonts w:ascii="Times New Roman" w:eastAsia="標楷體" w:hAnsi="Times New Roman" w:cs="Times New Roman"/>
          <w:b/>
          <w:sz w:val="36"/>
        </w:rPr>
        <w:t>種子型計畫</w:t>
      </w:r>
      <w:r w:rsidR="00A3053B">
        <w:rPr>
          <w:rFonts w:ascii="Times New Roman" w:eastAsia="標楷體" w:hAnsi="Times New Roman" w:cs="Times New Roman" w:hint="eastAsia"/>
          <w:b/>
          <w:sz w:val="36"/>
        </w:rPr>
        <w:t>與課程</w:t>
      </w:r>
      <w:r w:rsidR="00122F26" w:rsidRPr="006D59DD">
        <w:rPr>
          <w:rFonts w:ascii="Times New Roman" w:eastAsia="標楷體" w:hAnsi="Times New Roman" w:cs="Times New Roman" w:hint="eastAsia"/>
          <w:b/>
          <w:sz w:val="36"/>
        </w:rPr>
        <w:t>補</w:t>
      </w:r>
      <w:r w:rsidR="00122F26" w:rsidRPr="006D59DD">
        <w:rPr>
          <w:rFonts w:ascii="Times New Roman" w:eastAsia="標楷體" w:hAnsi="Times New Roman" w:cs="Times New Roman"/>
          <w:b/>
          <w:sz w:val="36"/>
        </w:rPr>
        <w:t>助</w:t>
      </w:r>
      <w:r w:rsidR="00A3053B">
        <w:rPr>
          <w:rFonts w:ascii="Times New Roman" w:eastAsia="標楷體" w:hAnsi="Times New Roman" w:cs="Times New Roman" w:hint="eastAsia"/>
          <w:b/>
          <w:sz w:val="36"/>
        </w:rPr>
        <w:t>方案</w:t>
      </w:r>
    </w:p>
    <w:p w14:paraId="73A8B600" w14:textId="77777777" w:rsidR="00E6518F" w:rsidRPr="006D59DD" w:rsidRDefault="00122F26" w:rsidP="00FD4465">
      <w:pPr>
        <w:pStyle w:val="1"/>
        <w:spacing w:before="180"/>
        <w:rPr>
          <w:rFonts w:ascii="Times New Roman" w:hAnsi="Times New Roman" w:cs="Times New Roman"/>
        </w:rPr>
      </w:pPr>
      <w:r w:rsidRPr="006D59DD">
        <w:rPr>
          <w:rFonts w:ascii="Times New Roman" w:hAnsi="Times New Roman" w:cs="Times New Roman"/>
        </w:rPr>
        <w:t>輔英科技大學</w:t>
      </w:r>
      <w:r w:rsidRPr="006D59DD">
        <w:rPr>
          <w:rFonts w:ascii="Times New Roman" w:hAnsi="Times New Roman" w:cs="Times New Roman"/>
        </w:rPr>
        <w:t>(</w:t>
      </w:r>
      <w:r w:rsidRPr="006D59DD">
        <w:rPr>
          <w:rFonts w:ascii="Times New Roman" w:hAnsi="Times New Roman" w:cs="Times New Roman"/>
        </w:rPr>
        <w:t>以下簡稱本校</w:t>
      </w:r>
      <w:r w:rsidRPr="006D59DD">
        <w:rPr>
          <w:rFonts w:ascii="Times New Roman" w:hAnsi="Times New Roman" w:cs="Times New Roman"/>
        </w:rPr>
        <w:t>)</w:t>
      </w:r>
      <w:r w:rsidRPr="006D59DD">
        <w:rPr>
          <w:rFonts w:ascii="Times New Roman" w:hAnsi="Times New Roman" w:cs="Times New Roman"/>
        </w:rPr>
        <w:t>為推動大學社會責任，探索發掘地方需求，培育師生團隊發展專業教研連結地方需求議題，並將師生教研能量於在地實踐貢獻服務社會</w:t>
      </w:r>
      <w:r w:rsidR="007B61D6" w:rsidRPr="006D59DD">
        <w:rPr>
          <w:rFonts w:ascii="Times New Roman" w:hAnsi="Times New Roman" w:cs="Times New Roman"/>
        </w:rPr>
        <w:t>。為協助推動，特</w:t>
      </w:r>
      <w:proofErr w:type="gramStart"/>
      <w:r w:rsidR="007B61D6" w:rsidRPr="006D59DD">
        <w:rPr>
          <w:rFonts w:ascii="Times New Roman" w:hAnsi="Times New Roman" w:cs="Times New Roman"/>
        </w:rPr>
        <w:t>訂定輔英</w:t>
      </w:r>
      <w:proofErr w:type="gramEnd"/>
      <w:r w:rsidR="007B61D6" w:rsidRPr="006D59DD">
        <w:rPr>
          <w:rFonts w:ascii="Times New Roman" w:hAnsi="Times New Roman" w:cs="Times New Roman"/>
        </w:rPr>
        <w:t>科技大學種子型計畫補助要點</w:t>
      </w:r>
      <w:r w:rsidR="007B61D6" w:rsidRPr="006D59DD">
        <w:rPr>
          <w:rFonts w:ascii="Times New Roman" w:hAnsi="Times New Roman" w:cs="Times New Roman"/>
        </w:rPr>
        <w:t>(</w:t>
      </w:r>
      <w:r w:rsidR="007B61D6" w:rsidRPr="006D59DD">
        <w:rPr>
          <w:rFonts w:ascii="Times New Roman" w:hAnsi="Times New Roman" w:cs="Times New Roman"/>
        </w:rPr>
        <w:t>以下簡稱本要點</w:t>
      </w:r>
      <w:r w:rsidR="007B61D6" w:rsidRPr="006D59DD">
        <w:rPr>
          <w:rFonts w:ascii="Times New Roman" w:hAnsi="Times New Roman" w:cs="Times New Roman"/>
        </w:rPr>
        <w:t>)</w:t>
      </w:r>
      <w:r w:rsidR="007B61D6" w:rsidRPr="006D59DD">
        <w:rPr>
          <w:rFonts w:ascii="Times New Roman" w:hAnsi="Times New Roman" w:cs="Times New Roman"/>
        </w:rPr>
        <w:t>。</w:t>
      </w:r>
    </w:p>
    <w:p w14:paraId="2A5B215A" w14:textId="1AA89D5A" w:rsidR="00F36CE3" w:rsidRPr="006D59DD" w:rsidRDefault="00AE010E" w:rsidP="00CE152B">
      <w:pPr>
        <w:pStyle w:val="1"/>
        <w:spacing w:before="180"/>
        <w:rPr>
          <w:rFonts w:ascii="Times New Roman" w:hAnsi="Times New Roman" w:cs="Times New Roman"/>
          <w:szCs w:val="24"/>
        </w:rPr>
      </w:pPr>
      <w:r w:rsidRPr="006D59DD">
        <w:rPr>
          <w:rFonts w:ascii="Times New Roman" w:hAnsi="Times New Roman" w:cs="Times New Roman"/>
        </w:rPr>
        <w:t>本辦法之經費來源為</w:t>
      </w:r>
      <w:r w:rsidRPr="00FD4465">
        <w:rPr>
          <w:rFonts w:ascii="Times New Roman" w:hAnsi="Times New Roman" w:cs="Times New Roman"/>
          <w:color w:val="FF0000"/>
        </w:rPr>
        <w:t>教育部</w:t>
      </w:r>
      <w:r w:rsidR="00A3053B">
        <w:rPr>
          <w:rFonts w:ascii="Times New Roman" w:hAnsi="Times New Roman" w:cs="Times New Roman" w:hint="eastAsia"/>
          <w:color w:val="FF0000"/>
        </w:rPr>
        <w:t>補助</w:t>
      </w:r>
      <w:r w:rsidR="00CE152B" w:rsidRPr="00FD4465">
        <w:rPr>
          <w:rFonts w:ascii="Times New Roman" w:hAnsi="Times New Roman" w:cs="Times New Roman"/>
          <w:color w:val="FF0000"/>
        </w:rPr>
        <w:t>大學社會責任實踐計畫</w:t>
      </w:r>
      <w:r w:rsidR="00CE152B" w:rsidRPr="006D59DD">
        <w:rPr>
          <w:rFonts w:ascii="Times New Roman" w:hAnsi="Times New Roman" w:cs="Times New Roman"/>
        </w:rPr>
        <w:t>支應，</w:t>
      </w:r>
      <w:r w:rsidR="00A54326" w:rsidRPr="006D59DD">
        <w:rPr>
          <w:rFonts w:ascii="Times New Roman" w:hAnsi="Times New Roman" w:cs="Times New Roman"/>
          <w:szCs w:val="24"/>
        </w:rPr>
        <w:t>請依</w:t>
      </w:r>
      <w:r w:rsidR="00CE152B" w:rsidRPr="006D59DD">
        <w:rPr>
          <w:rFonts w:ascii="Times New Roman" w:hAnsi="Times New Roman" w:cs="Times New Roman"/>
          <w:szCs w:val="24"/>
        </w:rPr>
        <w:t>「大專校院高等教育深耕計畫經費使用原則」、</w:t>
      </w:r>
      <w:r w:rsidR="00A54326" w:rsidRPr="006D59DD">
        <w:rPr>
          <w:rFonts w:ascii="Times New Roman" w:hAnsi="Times New Roman" w:cs="Times New Roman"/>
          <w:szCs w:val="24"/>
        </w:rPr>
        <w:t>「</w:t>
      </w:r>
      <w:r w:rsidR="00CE152B" w:rsidRPr="006D59DD">
        <w:rPr>
          <w:rFonts w:ascii="Times New Roman" w:hAnsi="Times New Roman" w:cs="Times New Roman"/>
          <w:szCs w:val="24"/>
        </w:rPr>
        <w:t>教育部補</w:t>
      </w:r>
      <w:r w:rsidR="00CE152B" w:rsidRPr="006D59DD">
        <w:rPr>
          <w:rFonts w:ascii="Times New Roman" w:hAnsi="Times New Roman" w:cs="Times New Roman"/>
          <w:szCs w:val="24"/>
        </w:rPr>
        <w:t>(</w:t>
      </w:r>
      <w:r w:rsidR="00CE152B" w:rsidRPr="006D59DD">
        <w:rPr>
          <w:rFonts w:ascii="Times New Roman" w:hAnsi="Times New Roman" w:cs="Times New Roman"/>
          <w:szCs w:val="24"/>
        </w:rPr>
        <w:t>捐</w:t>
      </w:r>
      <w:r w:rsidR="00CE152B" w:rsidRPr="006D59DD">
        <w:rPr>
          <w:rFonts w:ascii="Times New Roman" w:hAnsi="Times New Roman" w:cs="Times New Roman"/>
          <w:szCs w:val="24"/>
        </w:rPr>
        <w:t>)</w:t>
      </w:r>
      <w:r w:rsidR="00CE152B" w:rsidRPr="006D59DD">
        <w:rPr>
          <w:rFonts w:ascii="Times New Roman" w:hAnsi="Times New Roman" w:cs="Times New Roman"/>
          <w:szCs w:val="24"/>
        </w:rPr>
        <w:t>助及委辦計畫經費編列基準表</w:t>
      </w:r>
      <w:r w:rsidR="00A54326" w:rsidRPr="006D59DD">
        <w:rPr>
          <w:rFonts w:ascii="Times New Roman" w:hAnsi="Times New Roman" w:cs="Times New Roman"/>
          <w:szCs w:val="24"/>
        </w:rPr>
        <w:t>」編列</w:t>
      </w:r>
      <w:r w:rsidR="004967EA" w:rsidRPr="006D59DD">
        <w:rPr>
          <w:rFonts w:ascii="Times New Roman" w:hAnsi="Times New Roman" w:cs="Times New Roman"/>
          <w:szCs w:val="24"/>
        </w:rPr>
        <w:t>。</w:t>
      </w:r>
    </w:p>
    <w:p w14:paraId="051B3D36" w14:textId="77777777" w:rsidR="004967EA" w:rsidRPr="006D59DD" w:rsidRDefault="004F4FCB" w:rsidP="004F4FCB">
      <w:pPr>
        <w:pStyle w:val="1"/>
        <w:spacing w:before="180"/>
        <w:rPr>
          <w:rFonts w:ascii="Times New Roman" w:hAnsi="Times New Roman" w:cs="Times New Roman"/>
        </w:rPr>
      </w:pPr>
      <w:r w:rsidRPr="006D59DD">
        <w:rPr>
          <w:rFonts w:ascii="Times New Roman" w:hAnsi="Times New Roman" w:cs="Times New Roman"/>
        </w:rPr>
        <w:t>補助原則</w:t>
      </w:r>
    </w:p>
    <w:p w14:paraId="4D060872" w14:textId="77777777" w:rsidR="000B3F8F" w:rsidRPr="000B3F8F" w:rsidRDefault="000B3F8F" w:rsidP="000B3F8F">
      <w:pPr>
        <w:pStyle w:val="a4"/>
        <w:numPr>
          <w:ilvl w:val="0"/>
          <w:numId w:val="10"/>
        </w:numPr>
        <w:rPr>
          <w:rFonts w:ascii="Times New Roman" w:eastAsia="標楷體" w:hAnsi="Times New Roman" w:cs="Times New Roman"/>
        </w:rPr>
      </w:pPr>
      <w:r w:rsidRPr="000B3F8F">
        <w:rPr>
          <w:rFonts w:ascii="Times New Roman" w:eastAsia="標楷體" w:hAnsi="Times New Roman" w:cs="Times New Roman" w:hint="eastAsia"/>
        </w:rPr>
        <w:t>本校補助種子型計畫之主題必須符合本校「創新智慧</w:t>
      </w:r>
      <w:r w:rsidRPr="000B3F8F">
        <w:rPr>
          <w:rFonts w:ascii="Times New Roman" w:eastAsia="標楷體" w:hAnsi="Times New Roman" w:cs="Times New Roman" w:hint="eastAsia"/>
        </w:rPr>
        <w:t>ABC</w:t>
      </w:r>
      <w:r w:rsidRPr="000B3F8F">
        <w:rPr>
          <w:rFonts w:ascii="Times New Roman" w:eastAsia="標楷體" w:hAnsi="Times New Roman" w:cs="Times New Roman" w:hint="eastAsia"/>
        </w:rPr>
        <w:t>科技、高齡智慧健康照護、健康生活保健、健康環境綠色永續」四大重點特色其中一項</w:t>
      </w:r>
      <w:r w:rsidRPr="000B3F8F">
        <w:rPr>
          <w:rFonts w:ascii="Times New Roman" w:eastAsia="標楷體" w:hAnsi="Times New Roman" w:cs="Times New Roman" w:hint="eastAsia"/>
        </w:rPr>
        <w:t xml:space="preserve"> </w:t>
      </w:r>
    </w:p>
    <w:p w14:paraId="7B7ED41A" w14:textId="77777777" w:rsidR="000B3F8F" w:rsidRPr="000B3F8F" w:rsidRDefault="000B3F8F" w:rsidP="000B3F8F">
      <w:pPr>
        <w:pStyle w:val="a4"/>
        <w:numPr>
          <w:ilvl w:val="0"/>
          <w:numId w:val="10"/>
        </w:numPr>
        <w:rPr>
          <w:rFonts w:ascii="Times New Roman" w:eastAsia="標楷體" w:hAnsi="Times New Roman" w:cs="Times New Roman"/>
        </w:rPr>
      </w:pPr>
      <w:r w:rsidRPr="000B3F8F">
        <w:rPr>
          <w:rFonts w:ascii="Times New Roman" w:eastAsia="標楷體" w:hAnsi="Times New Roman" w:cs="Times New Roman" w:hint="eastAsia"/>
        </w:rPr>
        <w:t>種子型計畫至少有一個社區配合，實踐內容並須對應至少兩項</w:t>
      </w:r>
      <w:r w:rsidRPr="000B3F8F">
        <w:rPr>
          <w:rFonts w:ascii="Times New Roman" w:eastAsia="標楷體" w:hAnsi="Times New Roman" w:cs="Times New Roman" w:hint="eastAsia"/>
        </w:rPr>
        <w:t>SDGs</w:t>
      </w:r>
      <w:r w:rsidRPr="000B3F8F">
        <w:rPr>
          <w:rFonts w:ascii="Times New Roman" w:eastAsia="標楷體" w:hAnsi="Times New Roman" w:cs="Times New Roman" w:hint="eastAsia"/>
        </w:rPr>
        <w:t>，若結合智慧科技或結合校外資源進行社區關懷實踐將列為優先補助對象</w:t>
      </w:r>
    </w:p>
    <w:p w14:paraId="4B9BEFB7" w14:textId="77777777" w:rsidR="000B3F8F" w:rsidRPr="000B3F8F" w:rsidRDefault="000B3F8F" w:rsidP="000B3F8F">
      <w:pPr>
        <w:pStyle w:val="a4"/>
        <w:numPr>
          <w:ilvl w:val="0"/>
          <w:numId w:val="10"/>
        </w:numPr>
        <w:rPr>
          <w:rFonts w:ascii="Times New Roman" w:eastAsia="標楷體" w:hAnsi="Times New Roman" w:cs="Times New Roman"/>
        </w:rPr>
      </w:pPr>
      <w:r w:rsidRPr="000B3F8F">
        <w:rPr>
          <w:rFonts w:ascii="Times New Roman" w:eastAsia="標楷體" w:hAnsi="Times New Roman" w:cs="Times New Roman" w:hint="eastAsia"/>
        </w:rPr>
        <w:t>種子型計畫團隊可由本校師生籌組執行團隊，亦可與外校共同籌組團隊。</w:t>
      </w:r>
    </w:p>
    <w:p w14:paraId="38482C80" w14:textId="77777777" w:rsidR="000B3F8F" w:rsidRPr="000B3F8F" w:rsidRDefault="000B3F8F" w:rsidP="000B3F8F">
      <w:pPr>
        <w:pStyle w:val="a4"/>
        <w:numPr>
          <w:ilvl w:val="0"/>
          <w:numId w:val="10"/>
        </w:numPr>
        <w:rPr>
          <w:rFonts w:ascii="Times New Roman" w:eastAsia="標楷體" w:hAnsi="Times New Roman" w:cs="Times New Roman"/>
        </w:rPr>
      </w:pPr>
      <w:r w:rsidRPr="000B3F8F">
        <w:rPr>
          <w:rFonts w:ascii="Times New Roman" w:eastAsia="標楷體" w:hAnsi="Times New Roman" w:cs="Times New Roman" w:hint="eastAsia"/>
        </w:rPr>
        <w:t>種子型計畫主持人（申請者）者須為本校專任（案）教師。</w:t>
      </w:r>
    </w:p>
    <w:p w14:paraId="43E00F5B" w14:textId="77777777" w:rsidR="000B3F8F" w:rsidRPr="000B3F8F" w:rsidRDefault="000B3F8F" w:rsidP="000B3F8F">
      <w:pPr>
        <w:pStyle w:val="a4"/>
        <w:numPr>
          <w:ilvl w:val="0"/>
          <w:numId w:val="10"/>
        </w:numPr>
        <w:rPr>
          <w:rFonts w:ascii="Times New Roman" w:eastAsia="標楷體" w:hAnsi="Times New Roman" w:cs="Times New Roman"/>
        </w:rPr>
      </w:pPr>
      <w:r w:rsidRPr="000B3F8F">
        <w:rPr>
          <w:rFonts w:ascii="Times New Roman" w:eastAsia="標楷體" w:hAnsi="Times New Roman" w:cs="Times New Roman" w:hint="eastAsia"/>
        </w:rPr>
        <w:t>申請團隊須於規定期間提送計畫申請書向本校</w:t>
      </w:r>
      <w:r w:rsidRPr="000B3F8F">
        <w:rPr>
          <w:rFonts w:ascii="Times New Roman" w:eastAsia="標楷體" w:hAnsi="Times New Roman" w:cs="Times New Roman" w:hint="eastAsia"/>
        </w:rPr>
        <w:t>USR</w:t>
      </w:r>
      <w:r w:rsidRPr="000B3F8F">
        <w:rPr>
          <w:rFonts w:ascii="Times New Roman" w:eastAsia="標楷體" w:hAnsi="Times New Roman" w:cs="Times New Roman" w:hint="eastAsia"/>
        </w:rPr>
        <w:t>大學社會責任辦公室提出申請，審查結果經校長核定後公告。</w:t>
      </w:r>
    </w:p>
    <w:p w14:paraId="05B9DC45" w14:textId="77777777" w:rsidR="000B3F8F" w:rsidRPr="000B3F8F" w:rsidRDefault="000B3F8F" w:rsidP="000B3F8F">
      <w:pPr>
        <w:pStyle w:val="a4"/>
        <w:numPr>
          <w:ilvl w:val="0"/>
          <w:numId w:val="10"/>
        </w:numPr>
        <w:rPr>
          <w:rFonts w:ascii="Times New Roman" w:eastAsia="標楷體" w:hAnsi="Times New Roman" w:cs="Times New Roman"/>
        </w:rPr>
      </w:pPr>
      <w:r w:rsidRPr="000B3F8F">
        <w:rPr>
          <w:rFonts w:ascii="Times New Roman" w:eastAsia="標楷體" w:hAnsi="Times New Roman" w:cs="Times New Roman" w:hint="eastAsia"/>
        </w:rPr>
        <w:t>教師申請補助每年度以補助一案為原則，於其他年度申請之補助計畫尚未結案者，不得再次提出申請。</w:t>
      </w:r>
    </w:p>
    <w:p w14:paraId="73CE40E7" w14:textId="52BD9A54" w:rsidR="00A42DE0" w:rsidRPr="000B3F8F" w:rsidRDefault="000B3F8F" w:rsidP="000B3F8F">
      <w:pPr>
        <w:pStyle w:val="a4"/>
        <w:numPr>
          <w:ilvl w:val="0"/>
          <w:numId w:val="10"/>
        </w:numPr>
        <w:rPr>
          <w:rFonts w:ascii="Times New Roman" w:eastAsia="標楷體" w:hAnsi="Times New Roman" w:cs="Times New Roman"/>
        </w:rPr>
      </w:pPr>
      <w:r w:rsidRPr="000B3F8F">
        <w:rPr>
          <w:rFonts w:ascii="Times New Roman" w:eastAsia="標楷體" w:hAnsi="Times New Roman" w:cs="Times New Roman" w:hint="eastAsia"/>
        </w:rPr>
        <w:t>種子型計畫至多補助兩年。</w:t>
      </w:r>
    </w:p>
    <w:p w14:paraId="4A9CC0C0" w14:textId="788206FD" w:rsidR="00A42DE0" w:rsidRDefault="00A3053B" w:rsidP="006D59DD">
      <w:pPr>
        <w:pStyle w:val="1"/>
        <w:spacing w:before="180"/>
        <w:rPr>
          <w:rFonts w:ascii="Times New Roman" w:hAnsi="Times New Roman" w:cs="Times New Roman"/>
        </w:rPr>
      </w:pPr>
      <w:r>
        <w:rPr>
          <w:rFonts w:ascii="Times New Roman" w:hAnsi="Times New Roman" w:cs="Times New Roman" w:hint="eastAsia"/>
        </w:rPr>
        <w:t>種子型</w:t>
      </w:r>
      <w:r w:rsidR="006D59DD" w:rsidRPr="006D59DD">
        <w:rPr>
          <w:rFonts w:ascii="Times New Roman" w:hAnsi="Times New Roman" w:cs="Times New Roman"/>
        </w:rPr>
        <w:t>計畫審查由校</w:t>
      </w:r>
      <w:proofErr w:type="gramStart"/>
      <w:r w:rsidR="006D59DD" w:rsidRPr="006D59DD">
        <w:rPr>
          <w:rFonts w:ascii="Times New Roman" w:hAnsi="Times New Roman" w:cs="Times New Roman"/>
        </w:rPr>
        <w:t>研</w:t>
      </w:r>
      <w:proofErr w:type="gramEnd"/>
      <w:r w:rsidR="006D59DD" w:rsidRPr="006D59DD">
        <w:rPr>
          <w:rFonts w:ascii="Times New Roman" w:hAnsi="Times New Roman" w:cs="Times New Roman"/>
        </w:rPr>
        <w:t>室主任遴選</w:t>
      </w:r>
      <w:r>
        <w:rPr>
          <w:rFonts w:ascii="Times New Roman" w:hAnsi="Times New Roman" w:cs="Times New Roman" w:hint="eastAsia"/>
        </w:rPr>
        <w:t>至少</w:t>
      </w:r>
      <w:r>
        <w:rPr>
          <w:rFonts w:ascii="Times New Roman" w:hAnsi="Times New Roman" w:cs="Times New Roman"/>
        </w:rPr>
        <w:t>2</w:t>
      </w:r>
      <w:r>
        <w:rPr>
          <w:rFonts w:ascii="Times New Roman" w:hAnsi="Times New Roman" w:cs="Times New Roman" w:hint="eastAsia"/>
        </w:rPr>
        <w:t>位</w:t>
      </w:r>
      <w:r w:rsidR="006D59DD" w:rsidRPr="006D59DD">
        <w:rPr>
          <w:rFonts w:ascii="Times New Roman" w:hAnsi="Times New Roman" w:cs="Times New Roman"/>
        </w:rPr>
        <w:t>校內外專家學者</w:t>
      </w:r>
      <w:r w:rsidR="001F3A55">
        <w:rPr>
          <w:rFonts w:ascii="Times New Roman" w:hAnsi="Times New Roman" w:cs="Times New Roman" w:hint="eastAsia"/>
        </w:rPr>
        <w:t>進行審查</w:t>
      </w:r>
      <w:r w:rsidR="006D59DD" w:rsidRPr="006D59DD">
        <w:rPr>
          <w:rFonts w:ascii="Times New Roman" w:hAnsi="Times New Roman" w:cs="Times New Roman"/>
        </w:rPr>
        <w:t>，</w:t>
      </w:r>
      <w:r>
        <w:rPr>
          <w:rFonts w:ascii="Times New Roman" w:hAnsi="Times New Roman" w:cs="Times New Roman" w:hint="eastAsia"/>
        </w:rPr>
        <w:t>餘</w:t>
      </w:r>
      <w:r w:rsidR="006D59DD" w:rsidRPr="006D59DD">
        <w:rPr>
          <w:rFonts w:ascii="Times New Roman" w:hAnsi="Times New Roman" w:cs="Times New Roman"/>
        </w:rPr>
        <w:t>行政業務及相關事項由</w:t>
      </w:r>
      <w:r w:rsidR="006D59DD" w:rsidRPr="006D59DD">
        <w:rPr>
          <w:rFonts w:ascii="Times New Roman" w:hAnsi="Times New Roman" w:cs="Times New Roman"/>
        </w:rPr>
        <w:t>USR</w:t>
      </w:r>
      <w:r w:rsidR="006D59DD" w:rsidRPr="006D59DD">
        <w:rPr>
          <w:rFonts w:ascii="Times New Roman" w:hAnsi="Times New Roman" w:cs="Times New Roman"/>
        </w:rPr>
        <w:t>大學社會責任辦公室辦理。</w:t>
      </w:r>
    </w:p>
    <w:p w14:paraId="7A9B4FB3" w14:textId="77777777" w:rsidR="006D59DD" w:rsidRDefault="006D59DD" w:rsidP="006D59DD">
      <w:pPr>
        <w:pStyle w:val="1"/>
        <w:spacing w:before="180"/>
      </w:pPr>
      <w:r>
        <w:rPr>
          <w:rFonts w:hint="eastAsia"/>
        </w:rPr>
        <w:t>經費核銷與結案：</w:t>
      </w:r>
    </w:p>
    <w:p w14:paraId="334D90F2" w14:textId="19249BB3" w:rsidR="006D59DD" w:rsidRPr="003C487E" w:rsidRDefault="00A3053B" w:rsidP="003C487E">
      <w:pPr>
        <w:pStyle w:val="a4"/>
        <w:numPr>
          <w:ilvl w:val="0"/>
          <w:numId w:val="11"/>
        </w:numPr>
        <w:ind w:leftChars="0"/>
        <w:rPr>
          <w:rFonts w:ascii="Times New Roman" w:eastAsia="標楷體" w:hAnsi="Times New Roman" w:cs="Times New Roman"/>
        </w:rPr>
      </w:pPr>
      <w:r>
        <w:rPr>
          <w:rFonts w:ascii="Times New Roman" w:eastAsia="標楷體" w:hAnsi="Times New Roman" w:cs="Times New Roman" w:hint="eastAsia"/>
        </w:rPr>
        <w:t>種子型計畫補助</w:t>
      </w:r>
      <w:r w:rsidRPr="003C487E">
        <w:rPr>
          <w:rFonts w:ascii="Times New Roman" w:eastAsia="標楷體" w:hAnsi="Times New Roman" w:cs="Times New Roman"/>
        </w:rPr>
        <w:t>經費由審查結果決定</w:t>
      </w:r>
      <w:r w:rsidR="00027876">
        <w:rPr>
          <w:rFonts w:ascii="Times New Roman" w:eastAsia="標楷體" w:hAnsi="Times New Roman" w:cs="Times New Roman" w:hint="eastAsia"/>
        </w:rPr>
        <w:t>，每案</w:t>
      </w:r>
      <w:r w:rsidR="006D59DD" w:rsidRPr="003C487E">
        <w:rPr>
          <w:rFonts w:ascii="Times New Roman" w:eastAsia="標楷體" w:hAnsi="Times New Roman" w:cs="Times New Roman"/>
        </w:rPr>
        <w:t>至多</w:t>
      </w:r>
      <w:r w:rsidR="00220DF8">
        <w:rPr>
          <w:rFonts w:ascii="Times New Roman" w:eastAsia="標楷體" w:hAnsi="Times New Roman" w:cs="Times New Roman" w:hint="eastAsia"/>
        </w:rPr>
        <w:t>補助</w:t>
      </w:r>
      <w:r w:rsidR="006D59DD" w:rsidRPr="003C487E">
        <w:rPr>
          <w:rFonts w:ascii="Times New Roman" w:eastAsia="標楷體" w:hAnsi="Times New Roman" w:cs="Times New Roman"/>
        </w:rPr>
        <w:t>30</w:t>
      </w:r>
      <w:r w:rsidR="006D59DD" w:rsidRPr="003C487E">
        <w:rPr>
          <w:rFonts w:ascii="Times New Roman" w:eastAsia="標楷體" w:hAnsi="Times New Roman" w:cs="Times New Roman"/>
        </w:rPr>
        <w:t>萬</w:t>
      </w:r>
      <w:r>
        <w:rPr>
          <w:rFonts w:ascii="Times New Roman" w:eastAsia="標楷體" w:hAnsi="Times New Roman" w:cs="Times New Roman" w:hint="eastAsia"/>
        </w:rPr>
        <w:t>元</w:t>
      </w:r>
      <w:r w:rsidR="003C487E" w:rsidRPr="003C487E">
        <w:rPr>
          <w:rFonts w:ascii="Times New Roman" w:eastAsia="標楷體" w:hAnsi="Times New Roman" w:cs="Times New Roman"/>
        </w:rPr>
        <w:t>。</w:t>
      </w:r>
    </w:p>
    <w:p w14:paraId="41BE64C3" w14:textId="249D82AD" w:rsidR="003C487E" w:rsidRPr="003C487E" w:rsidRDefault="00A3053B" w:rsidP="003C487E">
      <w:pPr>
        <w:pStyle w:val="a4"/>
        <w:numPr>
          <w:ilvl w:val="0"/>
          <w:numId w:val="11"/>
        </w:numPr>
        <w:ind w:leftChars="0"/>
        <w:rPr>
          <w:rFonts w:ascii="Times New Roman" w:eastAsia="標楷體" w:hAnsi="Times New Roman" w:cs="Times New Roman"/>
        </w:rPr>
      </w:pPr>
      <w:r>
        <w:rPr>
          <w:rFonts w:ascii="Times New Roman" w:eastAsia="標楷體" w:hAnsi="Times New Roman" w:cs="Times New Roman" w:hint="eastAsia"/>
        </w:rPr>
        <w:t>計畫</w:t>
      </w:r>
      <w:r w:rsidR="003C487E" w:rsidRPr="003C487E">
        <w:rPr>
          <w:rFonts w:ascii="Times New Roman" w:eastAsia="標楷體" w:hAnsi="Times New Roman" w:cs="Times New Roman" w:hint="eastAsia"/>
        </w:rPr>
        <w:t>申</w:t>
      </w:r>
      <w:r w:rsidR="003C487E" w:rsidRPr="003C487E">
        <w:rPr>
          <w:rFonts w:ascii="Times New Roman" w:eastAsia="標楷體" w:hAnsi="Times New Roman" w:cs="Times New Roman"/>
        </w:rPr>
        <w:t>請之經費</w:t>
      </w:r>
      <w:r>
        <w:rPr>
          <w:rFonts w:ascii="Times New Roman" w:eastAsia="標楷體" w:hAnsi="Times New Roman" w:cs="Times New Roman" w:hint="eastAsia"/>
        </w:rPr>
        <w:t>限使用</w:t>
      </w:r>
      <w:r w:rsidR="003C487E" w:rsidRPr="003C487E">
        <w:rPr>
          <w:rFonts w:ascii="Times New Roman" w:eastAsia="標楷體" w:hAnsi="Times New Roman" w:cs="Times New Roman" w:hint="eastAsia"/>
        </w:rPr>
        <w:t>業</w:t>
      </w:r>
      <w:r w:rsidR="003C487E" w:rsidRPr="003C487E">
        <w:rPr>
          <w:rFonts w:ascii="Times New Roman" w:eastAsia="標楷體" w:hAnsi="Times New Roman" w:cs="Times New Roman"/>
        </w:rPr>
        <w:t>務費</w:t>
      </w:r>
      <w:r>
        <w:rPr>
          <w:rFonts w:ascii="Times New Roman" w:eastAsia="標楷體" w:hAnsi="Times New Roman" w:cs="Times New Roman" w:hint="eastAsia"/>
        </w:rPr>
        <w:t>，且</w:t>
      </w:r>
      <w:r w:rsidRPr="003C487E">
        <w:rPr>
          <w:rFonts w:ascii="Times New Roman" w:eastAsia="標楷體" w:hAnsi="Times New Roman" w:cs="Times New Roman" w:hint="eastAsia"/>
        </w:rPr>
        <w:t>不</w:t>
      </w:r>
      <w:r w:rsidRPr="003C487E">
        <w:rPr>
          <w:rFonts w:ascii="Times New Roman" w:eastAsia="標楷體" w:hAnsi="Times New Roman" w:cs="Times New Roman"/>
        </w:rPr>
        <w:t>得編列計畫主持費</w:t>
      </w:r>
      <w:r>
        <w:rPr>
          <w:rFonts w:ascii="Times New Roman" w:eastAsia="標楷體" w:hAnsi="Times New Roman" w:cs="Times New Roman" w:hint="eastAsia"/>
        </w:rPr>
        <w:t>、人事費</w:t>
      </w:r>
      <w:r w:rsidRPr="003C487E">
        <w:rPr>
          <w:rFonts w:ascii="Times New Roman" w:eastAsia="標楷體" w:hAnsi="Times New Roman" w:cs="Times New Roman"/>
        </w:rPr>
        <w:t>、資本門與國外差旅費</w:t>
      </w:r>
      <w:r w:rsidR="003C487E" w:rsidRPr="003C487E">
        <w:rPr>
          <w:rFonts w:ascii="Times New Roman" w:eastAsia="標楷體" w:hAnsi="Times New Roman" w:cs="Times New Roman"/>
        </w:rPr>
        <w:t>，項目需</w:t>
      </w:r>
      <w:r>
        <w:rPr>
          <w:rFonts w:ascii="Times New Roman" w:eastAsia="標楷體" w:hAnsi="Times New Roman" w:cs="Times New Roman" w:hint="eastAsia"/>
        </w:rPr>
        <w:t>符合教育部高教深耕計畫支用原則及</w:t>
      </w:r>
      <w:r w:rsidRPr="003C487E">
        <w:rPr>
          <w:rFonts w:ascii="Times New Roman" w:eastAsia="標楷體" w:hAnsi="Times New Roman" w:cs="Times New Roman"/>
        </w:rPr>
        <w:t>本校</w:t>
      </w:r>
      <w:r w:rsidR="003C487E" w:rsidRPr="003C487E">
        <w:rPr>
          <w:rFonts w:ascii="Times New Roman" w:eastAsia="標楷體" w:hAnsi="Times New Roman" w:cs="Times New Roman"/>
        </w:rPr>
        <w:t>會計制度相關規定編列。</w:t>
      </w:r>
    </w:p>
    <w:p w14:paraId="402C664E" w14:textId="49AAFA2B" w:rsidR="003C487E" w:rsidRPr="003C487E" w:rsidRDefault="003C487E" w:rsidP="003C487E">
      <w:pPr>
        <w:pStyle w:val="a4"/>
        <w:numPr>
          <w:ilvl w:val="0"/>
          <w:numId w:val="11"/>
        </w:numPr>
        <w:ind w:leftChars="0"/>
        <w:rPr>
          <w:rFonts w:ascii="Times New Roman" w:eastAsia="標楷體" w:hAnsi="Times New Roman" w:cs="Times New Roman"/>
        </w:rPr>
      </w:pPr>
      <w:r w:rsidRPr="003C487E">
        <w:rPr>
          <w:rFonts w:ascii="Times New Roman" w:eastAsia="標楷體" w:hAnsi="Times New Roman" w:cs="Times New Roman"/>
        </w:rPr>
        <w:t>計畫經費核定後，不得展期及保留。</w:t>
      </w:r>
    </w:p>
    <w:p w14:paraId="025D9389" w14:textId="3A75DFAF" w:rsidR="003C487E" w:rsidRDefault="003C487E" w:rsidP="003C487E">
      <w:pPr>
        <w:pStyle w:val="a4"/>
        <w:numPr>
          <w:ilvl w:val="0"/>
          <w:numId w:val="11"/>
        </w:numPr>
        <w:ind w:leftChars="0"/>
        <w:rPr>
          <w:rFonts w:ascii="Times New Roman" w:eastAsia="標楷體" w:hAnsi="Times New Roman" w:cs="Times New Roman"/>
        </w:rPr>
      </w:pPr>
      <w:r w:rsidRPr="003C487E">
        <w:rPr>
          <w:rFonts w:ascii="Times New Roman" w:eastAsia="標楷體" w:hAnsi="Times New Roman" w:cs="Times New Roman"/>
        </w:rPr>
        <w:t>計畫</w:t>
      </w:r>
      <w:r w:rsidR="00B91281">
        <w:rPr>
          <w:rFonts w:ascii="Times New Roman" w:eastAsia="標楷體" w:hAnsi="Times New Roman" w:cs="Times New Roman" w:hint="eastAsia"/>
        </w:rPr>
        <w:t>主</w:t>
      </w:r>
      <w:r w:rsidRPr="003C487E">
        <w:rPr>
          <w:rFonts w:ascii="Times New Roman" w:eastAsia="標楷體" w:hAnsi="Times New Roman" w:cs="Times New Roman"/>
        </w:rPr>
        <w:t>持人應於計畫執行期滿後繳交</w:t>
      </w:r>
      <w:r w:rsidR="00A3053B">
        <w:rPr>
          <w:rFonts w:ascii="Times New Roman" w:eastAsia="標楷體" w:hAnsi="Times New Roman" w:cs="Times New Roman" w:hint="eastAsia"/>
        </w:rPr>
        <w:t>成果報告與效益評估，並於規定時限內核銷完畢，若未能核銷完畢款項必須如實繳回</w:t>
      </w:r>
      <w:r w:rsidRPr="003C487E">
        <w:rPr>
          <w:rFonts w:ascii="Times New Roman" w:eastAsia="標楷體" w:hAnsi="Times New Roman" w:cs="Times New Roman" w:hint="eastAsia"/>
        </w:rPr>
        <w:t>。</w:t>
      </w:r>
    </w:p>
    <w:p w14:paraId="5AF19009" w14:textId="17CD57DB" w:rsidR="00A54326" w:rsidRPr="007168EF" w:rsidRDefault="008176EC" w:rsidP="007168EF">
      <w:pPr>
        <w:pStyle w:val="1"/>
        <w:spacing w:before="180"/>
      </w:pPr>
      <w:r>
        <w:rPr>
          <w:rFonts w:hint="eastAsia"/>
        </w:rPr>
        <w:t>本</w:t>
      </w:r>
      <w:r w:rsidR="00A3053B">
        <w:rPr>
          <w:rFonts w:hint="eastAsia"/>
        </w:rPr>
        <w:t>方案</w:t>
      </w:r>
      <w:r>
        <w:rPr>
          <w:rFonts w:hint="eastAsia"/>
        </w:rPr>
        <w:t>如有未盡事宜，悉依</w:t>
      </w:r>
      <w:r w:rsidR="00A3053B">
        <w:rPr>
          <w:rFonts w:hint="eastAsia"/>
        </w:rPr>
        <w:t>教育部與</w:t>
      </w:r>
      <w:r>
        <w:rPr>
          <w:rFonts w:hint="eastAsia"/>
        </w:rPr>
        <w:t>本校相關規定辦理。</w:t>
      </w:r>
    </w:p>
    <w:sectPr w:rsidR="00A54326" w:rsidRPr="007168EF" w:rsidSect="000B3F8F">
      <w:pgSz w:w="11906" w:h="16838"/>
      <w:pgMar w:top="1440" w:right="1459" w:bottom="1440" w:left="151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B0630" w14:textId="77777777" w:rsidR="00017CCA" w:rsidRDefault="00017CCA" w:rsidP="00224FA9">
      <w:r>
        <w:separator/>
      </w:r>
    </w:p>
  </w:endnote>
  <w:endnote w:type="continuationSeparator" w:id="0">
    <w:p w14:paraId="0F1673ED" w14:textId="77777777" w:rsidR="00017CCA" w:rsidRDefault="00017CCA" w:rsidP="0022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CB0B1" w14:textId="77777777" w:rsidR="00017CCA" w:rsidRDefault="00017CCA" w:rsidP="00224FA9">
      <w:r>
        <w:separator/>
      </w:r>
    </w:p>
  </w:footnote>
  <w:footnote w:type="continuationSeparator" w:id="0">
    <w:p w14:paraId="0B79DF11" w14:textId="77777777" w:rsidR="00017CCA" w:rsidRDefault="00017CCA" w:rsidP="00224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D7547"/>
    <w:multiLevelType w:val="hybridMultilevel"/>
    <w:tmpl w:val="E72E900C"/>
    <w:lvl w:ilvl="0" w:tplc="0D08325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C54884"/>
    <w:multiLevelType w:val="hybridMultilevel"/>
    <w:tmpl w:val="5FFA6202"/>
    <w:lvl w:ilvl="0" w:tplc="585AF43C">
      <w:start w:val="1"/>
      <w:numFmt w:val="ideographLegalTraditional"/>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797C94"/>
    <w:multiLevelType w:val="hybridMultilevel"/>
    <w:tmpl w:val="1054B6EA"/>
    <w:lvl w:ilvl="0" w:tplc="0218CBE8">
      <w:start w:val="1"/>
      <w:numFmt w:val="bullet"/>
      <w:lvlText w:val="․"/>
      <w:lvlJc w:val="left"/>
      <w:pPr>
        <w:ind w:left="1047" w:hanging="480"/>
      </w:pPr>
      <w:rPr>
        <w:rFonts w:ascii="新細明體" w:eastAsia="新細明體" w:hAnsi="新細明體" w:hint="eastAsia"/>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3" w15:restartNumberingAfterBreak="0">
    <w:nsid w:val="0E6D2DBC"/>
    <w:multiLevelType w:val="hybridMultilevel"/>
    <w:tmpl w:val="D5466398"/>
    <w:lvl w:ilvl="0" w:tplc="178EFEDA">
      <w:start w:val="1"/>
      <w:numFmt w:val="taiwaneseCountingThousand"/>
      <w:pStyle w:val="1"/>
      <w:lvlText w:val="第%1條"/>
      <w:lvlJc w:val="right"/>
      <w:pPr>
        <w:ind w:left="480" w:hanging="480"/>
      </w:pPr>
      <w:rPr>
        <w:rFonts w:ascii="Times New Roman" w:eastAsia="標楷體" w:hAnsi="Times New Roman"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2416BE"/>
    <w:multiLevelType w:val="hybridMultilevel"/>
    <w:tmpl w:val="52F88334"/>
    <w:lvl w:ilvl="0" w:tplc="D8DCFD64">
      <w:start w:val="1"/>
      <w:numFmt w:val="bullet"/>
      <w:lvlText w:val="•"/>
      <w:lvlJc w:val="left"/>
      <w:pPr>
        <w:tabs>
          <w:tab w:val="num" w:pos="720"/>
        </w:tabs>
        <w:ind w:left="720" w:hanging="360"/>
      </w:pPr>
      <w:rPr>
        <w:rFonts w:ascii="Arial" w:hAnsi="Arial" w:hint="default"/>
      </w:rPr>
    </w:lvl>
    <w:lvl w:ilvl="1" w:tplc="94E47768" w:tentative="1">
      <w:start w:val="1"/>
      <w:numFmt w:val="bullet"/>
      <w:lvlText w:val="•"/>
      <w:lvlJc w:val="left"/>
      <w:pPr>
        <w:tabs>
          <w:tab w:val="num" w:pos="1440"/>
        </w:tabs>
        <w:ind w:left="1440" w:hanging="360"/>
      </w:pPr>
      <w:rPr>
        <w:rFonts w:ascii="Arial" w:hAnsi="Arial" w:hint="default"/>
      </w:rPr>
    </w:lvl>
    <w:lvl w:ilvl="2" w:tplc="63984FF8" w:tentative="1">
      <w:start w:val="1"/>
      <w:numFmt w:val="bullet"/>
      <w:lvlText w:val="•"/>
      <w:lvlJc w:val="left"/>
      <w:pPr>
        <w:tabs>
          <w:tab w:val="num" w:pos="2160"/>
        </w:tabs>
        <w:ind w:left="2160" w:hanging="360"/>
      </w:pPr>
      <w:rPr>
        <w:rFonts w:ascii="Arial" w:hAnsi="Arial" w:hint="default"/>
      </w:rPr>
    </w:lvl>
    <w:lvl w:ilvl="3" w:tplc="4FC8FC84" w:tentative="1">
      <w:start w:val="1"/>
      <w:numFmt w:val="bullet"/>
      <w:lvlText w:val="•"/>
      <w:lvlJc w:val="left"/>
      <w:pPr>
        <w:tabs>
          <w:tab w:val="num" w:pos="2880"/>
        </w:tabs>
        <w:ind w:left="2880" w:hanging="360"/>
      </w:pPr>
      <w:rPr>
        <w:rFonts w:ascii="Arial" w:hAnsi="Arial" w:hint="default"/>
      </w:rPr>
    </w:lvl>
    <w:lvl w:ilvl="4" w:tplc="ED2E9B4C" w:tentative="1">
      <w:start w:val="1"/>
      <w:numFmt w:val="bullet"/>
      <w:lvlText w:val="•"/>
      <w:lvlJc w:val="left"/>
      <w:pPr>
        <w:tabs>
          <w:tab w:val="num" w:pos="3600"/>
        </w:tabs>
        <w:ind w:left="3600" w:hanging="360"/>
      </w:pPr>
      <w:rPr>
        <w:rFonts w:ascii="Arial" w:hAnsi="Arial" w:hint="default"/>
      </w:rPr>
    </w:lvl>
    <w:lvl w:ilvl="5" w:tplc="340AB73C" w:tentative="1">
      <w:start w:val="1"/>
      <w:numFmt w:val="bullet"/>
      <w:lvlText w:val="•"/>
      <w:lvlJc w:val="left"/>
      <w:pPr>
        <w:tabs>
          <w:tab w:val="num" w:pos="4320"/>
        </w:tabs>
        <w:ind w:left="4320" w:hanging="360"/>
      </w:pPr>
      <w:rPr>
        <w:rFonts w:ascii="Arial" w:hAnsi="Arial" w:hint="default"/>
      </w:rPr>
    </w:lvl>
    <w:lvl w:ilvl="6" w:tplc="1A7A3A08" w:tentative="1">
      <w:start w:val="1"/>
      <w:numFmt w:val="bullet"/>
      <w:lvlText w:val="•"/>
      <w:lvlJc w:val="left"/>
      <w:pPr>
        <w:tabs>
          <w:tab w:val="num" w:pos="5040"/>
        </w:tabs>
        <w:ind w:left="5040" w:hanging="360"/>
      </w:pPr>
      <w:rPr>
        <w:rFonts w:ascii="Arial" w:hAnsi="Arial" w:hint="default"/>
      </w:rPr>
    </w:lvl>
    <w:lvl w:ilvl="7" w:tplc="8E4C6768" w:tentative="1">
      <w:start w:val="1"/>
      <w:numFmt w:val="bullet"/>
      <w:lvlText w:val="•"/>
      <w:lvlJc w:val="left"/>
      <w:pPr>
        <w:tabs>
          <w:tab w:val="num" w:pos="5760"/>
        </w:tabs>
        <w:ind w:left="5760" w:hanging="360"/>
      </w:pPr>
      <w:rPr>
        <w:rFonts w:ascii="Arial" w:hAnsi="Arial" w:hint="default"/>
      </w:rPr>
    </w:lvl>
    <w:lvl w:ilvl="8" w:tplc="7A325AE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FB59DE"/>
    <w:multiLevelType w:val="hybridMultilevel"/>
    <w:tmpl w:val="BEFEA758"/>
    <w:lvl w:ilvl="0" w:tplc="26644518">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3F6477"/>
    <w:multiLevelType w:val="hybridMultilevel"/>
    <w:tmpl w:val="D8BAF5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E66F10"/>
    <w:multiLevelType w:val="hybridMultilevel"/>
    <w:tmpl w:val="E320FBE0"/>
    <w:lvl w:ilvl="0" w:tplc="E02A31F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B68388F"/>
    <w:multiLevelType w:val="hybridMultilevel"/>
    <w:tmpl w:val="0316C6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1BE3EBB"/>
    <w:multiLevelType w:val="hybridMultilevel"/>
    <w:tmpl w:val="3836D6E8"/>
    <w:lvl w:ilvl="0" w:tplc="7700CBE8">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49C3931"/>
    <w:multiLevelType w:val="hybridMultilevel"/>
    <w:tmpl w:val="8C063E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6100A7E"/>
    <w:multiLevelType w:val="hybridMultilevel"/>
    <w:tmpl w:val="7F3E1660"/>
    <w:lvl w:ilvl="0" w:tplc="0218CBE8">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5"/>
  </w:num>
  <w:num w:numId="3">
    <w:abstractNumId w:val="3"/>
  </w:num>
  <w:num w:numId="4">
    <w:abstractNumId w:val="1"/>
  </w:num>
  <w:num w:numId="5">
    <w:abstractNumId w:val="10"/>
  </w:num>
  <w:num w:numId="6">
    <w:abstractNumId w:val="0"/>
  </w:num>
  <w:num w:numId="7">
    <w:abstractNumId w:val="8"/>
  </w:num>
  <w:num w:numId="8">
    <w:abstractNumId w:val="2"/>
  </w:num>
  <w:num w:numId="9">
    <w:abstractNumId w:val="11"/>
  </w:num>
  <w:num w:numId="10">
    <w:abstractNumId w:val="7"/>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12"/>
    <w:rsid w:val="00014C9C"/>
    <w:rsid w:val="00017CCA"/>
    <w:rsid w:val="00027876"/>
    <w:rsid w:val="00046C39"/>
    <w:rsid w:val="0006135D"/>
    <w:rsid w:val="000A2449"/>
    <w:rsid w:val="000B3F8F"/>
    <w:rsid w:val="00122F26"/>
    <w:rsid w:val="001F0F33"/>
    <w:rsid w:val="001F3A55"/>
    <w:rsid w:val="00220DF8"/>
    <w:rsid w:val="00224E4A"/>
    <w:rsid w:val="00224FA9"/>
    <w:rsid w:val="00230881"/>
    <w:rsid w:val="0027062E"/>
    <w:rsid w:val="002E69AE"/>
    <w:rsid w:val="00365480"/>
    <w:rsid w:val="003C487E"/>
    <w:rsid w:val="004967EA"/>
    <w:rsid w:val="004B3A6C"/>
    <w:rsid w:val="004F4FCB"/>
    <w:rsid w:val="00523CA4"/>
    <w:rsid w:val="005654EE"/>
    <w:rsid w:val="00666252"/>
    <w:rsid w:val="006C0915"/>
    <w:rsid w:val="006D59DD"/>
    <w:rsid w:val="006F74FC"/>
    <w:rsid w:val="007168EF"/>
    <w:rsid w:val="00725112"/>
    <w:rsid w:val="007A3611"/>
    <w:rsid w:val="007B61D6"/>
    <w:rsid w:val="008176EC"/>
    <w:rsid w:val="00830A2C"/>
    <w:rsid w:val="00885842"/>
    <w:rsid w:val="008D1506"/>
    <w:rsid w:val="00956BF2"/>
    <w:rsid w:val="0099055F"/>
    <w:rsid w:val="00A221A6"/>
    <w:rsid w:val="00A3053B"/>
    <w:rsid w:val="00A42DE0"/>
    <w:rsid w:val="00A54326"/>
    <w:rsid w:val="00AE010E"/>
    <w:rsid w:val="00AF64AE"/>
    <w:rsid w:val="00B91281"/>
    <w:rsid w:val="00BD730A"/>
    <w:rsid w:val="00C23175"/>
    <w:rsid w:val="00CE152B"/>
    <w:rsid w:val="00D256D4"/>
    <w:rsid w:val="00D865A7"/>
    <w:rsid w:val="00E2103E"/>
    <w:rsid w:val="00E36A2C"/>
    <w:rsid w:val="00E52310"/>
    <w:rsid w:val="00E6518F"/>
    <w:rsid w:val="00EC543C"/>
    <w:rsid w:val="00F36CE3"/>
    <w:rsid w:val="00FC2A8A"/>
    <w:rsid w:val="00FD44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A9A93"/>
  <w15:chartTrackingRefBased/>
  <w15:docId w15:val="{069D5CB7-0AB2-487E-A6A0-360ACD25D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465"/>
    <w:pPr>
      <w:keepNext/>
      <w:numPr>
        <w:numId w:val="3"/>
      </w:numPr>
      <w:adjustRightInd w:val="0"/>
      <w:snapToGrid w:val="0"/>
      <w:spacing w:beforeLines="50" w:before="50"/>
      <w:ind w:left="482" w:hanging="482"/>
      <w:mirrorIndents/>
      <w:outlineLvl w:val="0"/>
    </w:pPr>
    <w:rPr>
      <w:rFonts w:asciiTheme="majorHAnsi" w:eastAsia="標楷體" w:hAnsiTheme="majorHAnsi" w:cstheme="majorBidi"/>
      <w:bCs/>
      <w:kern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7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3A6C"/>
    <w:pPr>
      <w:ind w:leftChars="200" w:left="480"/>
    </w:pPr>
  </w:style>
  <w:style w:type="character" w:customStyle="1" w:styleId="10">
    <w:name w:val="標題 1 字元"/>
    <w:basedOn w:val="a0"/>
    <w:link w:val="1"/>
    <w:uiPriority w:val="9"/>
    <w:rsid w:val="00FD4465"/>
    <w:rPr>
      <w:rFonts w:asciiTheme="majorHAnsi" w:eastAsia="標楷體" w:hAnsiTheme="majorHAnsi" w:cstheme="majorBidi"/>
      <w:bCs/>
      <w:kern w:val="52"/>
      <w:szCs w:val="52"/>
    </w:rPr>
  </w:style>
  <w:style w:type="paragraph" w:styleId="a5">
    <w:name w:val="header"/>
    <w:basedOn w:val="a"/>
    <w:link w:val="a6"/>
    <w:uiPriority w:val="99"/>
    <w:unhideWhenUsed/>
    <w:rsid w:val="00224FA9"/>
    <w:pPr>
      <w:tabs>
        <w:tab w:val="center" w:pos="4153"/>
        <w:tab w:val="right" w:pos="8306"/>
      </w:tabs>
      <w:snapToGrid w:val="0"/>
    </w:pPr>
    <w:rPr>
      <w:sz w:val="20"/>
      <w:szCs w:val="20"/>
    </w:rPr>
  </w:style>
  <w:style w:type="character" w:customStyle="1" w:styleId="a6">
    <w:name w:val="頁首 字元"/>
    <w:basedOn w:val="a0"/>
    <w:link w:val="a5"/>
    <w:uiPriority w:val="99"/>
    <w:rsid w:val="00224FA9"/>
    <w:rPr>
      <w:sz w:val="20"/>
      <w:szCs w:val="20"/>
    </w:rPr>
  </w:style>
  <w:style w:type="paragraph" w:styleId="a7">
    <w:name w:val="footer"/>
    <w:basedOn w:val="a"/>
    <w:link w:val="a8"/>
    <w:uiPriority w:val="99"/>
    <w:unhideWhenUsed/>
    <w:rsid w:val="00224FA9"/>
    <w:pPr>
      <w:tabs>
        <w:tab w:val="center" w:pos="4153"/>
        <w:tab w:val="right" w:pos="8306"/>
      </w:tabs>
      <w:snapToGrid w:val="0"/>
    </w:pPr>
    <w:rPr>
      <w:sz w:val="20"/>
      <w:szCs w:val="20"/>
    </w:rPr>
  </w:style>
  <w:style w:type="character" w:customStyle="1" w:styleId="a8">
    <w:name w:val="頁尾 字元"/>
    <w:basedOn w:val="a0"/>
    <w:link w:val="a7"/>
    <w:uiPriority w:val="99"/>
    <w:rsid w:val="00224FA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282626">
      <w:bodyDiv w:val="1"/>
      <w:marLeft w:val="0"/>
      <w:marRight w:val="0"/>
      <w:marTop w:val="0"/>
      <w:marBottom w:val="0"/>
      <w:divBdr>
        <w:top w:val="none" w:sz="0" w:space="0" w:color="auto"/>
        <w:left w:val="none" w:sz="0" w:space="0" w:color="auto"/>
        <w:bottom w:val="none" w:sz="0" w:space="0" w:color="auto"/>
        <w:right w:val="none" w:sz="0" w:space="0" w:color="auto"/>
      </w:divBdr>
      <w:divsChild>
        <w:div w:id="1056856702">
          <w:marLeft w:val="547"/>
          <w:marRight w:val="0"/>
          <w:marTop w:val="206"/>
          <w:marBottom w:val="0"/>
          <w:divBdr>
            <w:top w:val="none" w:sz="0" w:space="0" w:color="auto"/>
            <w:left w:val="none" w:sz="0" w:space="0" w:color="auto"/>
            <w:bottom w:val="none" w:sz="0" w:space="0" w:color="auto"/>
            <w:right w:val="none" w:sz="0" w:space="0" w:color="auto"/>
          </w:divBdr>
        </w:div>
        <w:div w:id="51198961">
          <w:marLeft w:val="547"/>
          <w:marRight w:val="0"/>
          <w:marTop w:val="206"/>
          <w:marBottom w:val="0"/>
          <w:divBdr>
            <w:top w:val="none" w:sz="0" w:space="0" w:color="auto"/>
            <w:left w:val="none" w:sz="0" w:space="0" w:color="auto"/>
            <w:bottom w:val="none" w:sz="0" w:space="0" w:color="auto"/>
            <w:right w:val="none" w:sz="0" w:space="0" w:color="auto"/>
          </w:divBdr>
        </w:div>
        <w:div w:id="1846238743">
          <w:marLeft w:val="547"/>
          <w:marRight w:val="0"/>
          <w:marTop w:val="206"/>
          <w:marBottom w:val="0"/>
          <w:divBdr>
            <w:top w:val="none" w:sz="0" w:space="0" w:color="auto"/>
            <w:left w:val="none" w:sz="0" w:space="0" w:color="auto"/>
            <w:bottom w:val="none" w:sz="0" w:space="0" w:color="auto"/>
            <w:right w:val="none" w:sz="0" w:space="0" w:color="auto"/>
          </w:divBdr>
        </w:div>
        <w:div w:id="642778582">
          <w:marLeft w:val="547"/>
          <w:marRight w:val="0"/>
          <w:marTop w:val="206"/>
          <w:marBottom w:val="0"/>
          <w:divBdr>
            <w:top w:val="none" w:sz="0" w:space="0" w:color="auto"/>
            <w:left w:val="none" w:sz="0" w:space="0" w:color="auto"/>
            <w:bottom w:val="none" w:sz="0" w:space="0" w:color="auto"/>
            <w:right w:val="none" w:sz="0" w:space="0" w:color="auto"/>
          </w:divBdr>
        </w:div>
        <w:div w:id="1781489499">
          <w:marLeft w:val="547"/>
          <w:marRight w:val="0"/>
          <w:marTop w:val="206"/>
          <w:marBottom w:val="0"/>
          <w:divBdr>
            <w:top w:val="none" w:sz="0" w:space="0" w:color="auto"/>
            <w:left w:val="none" w:sz="0" w:space="0" w:color="auto"/>
            <w:bottom w:val="none" w:sz="0" w:space="0" w:color="auto"/>
            <w:right w:val="none" w:sz="0" w:space="0" w:color="auto"/>
          </w:divBdr>
        </w:div>
        <w:div w:id="650063287">
          <w:marLeft w:val="547"/>
          <w:marRight w:val="0"/>
          <w:marTop w:val="206"/>
          <w:marBottom w:val="0"/>
          <w:divBdr>
            <w:top w:val="none" w:sz="0" w:space="0" w:color="auto"/>
            <w:left w:val="none" w:sz="0" w:space="0" w:color="auto"/>
            <w:bottom w:val="none" w:sz="0" w:space="0" w:color="auto"/>
            <w:right w:val="none" w:sz="0" w:space="0" w:color="auto"/>
          </w:divBdr>
        </w:div>
        <w:div w:id="1842432987">
          <w:marLeft w:val="547"/>
          <w:marRight w:val="0"/>
          <w:marTop w:val="206"/>
          <w:marBottom w:val="0"/>
          <w:divBdr>
            <w:top w:val="none" w:sz="0" w:space="0" w:color="auto"/>
            <w:left w:val="none" w:sz="0" w:space="0" w:color="auto"/>
            <w:bottom w:val="none" w:sz="0" w:space="0" w:color="auto"/>
            <w:right w:val="none" w:sz="0" w:space="0" w:color="auto"/>
          </w:divBdr>
        </w:div>
      </w:divsChild>
    </w:div>
    <w:div w:id="97206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dc:creator>
  <cp:keywords/>
  <dc:description/>
  <cp:lastModifiedBy>fy</cp:lastModifiedBy>
  <cp:revision>5</cp:revision>
  <cp:lastPrinted>2023-06-08T09:04:00Z</cp:lastPrinted>
  <dcterms:created xsi:type="dcterms:W3CDTF">2023-06-15T02:34:00Z</dcterms:created>
  <dcterms:modified xsi:type="dcterms:W3CDTF">2024-06-06T00:38:00Z</dcterms:modified>
</cp:coreProperties>
</file>